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827D27">
        <w:rPr>
          <w:rFonts w:ascii="Arial" w:eastAsia="等线" w:hAnsi="Arial" w:cs="Arial" w:hint="eastAsia"/>
          <w:b/>
          <w:noProof/>
          <w:color w:val="000000"/>
          <w:lang w:val="en-GB"/>
        </w:rPr>
        <w:t>04181</w:t>
      </w:r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hAnsi="Arial" w:cs="Arial"/>
          <w:b/>
          <w:bCs/>
        </w:rPr>
        <w:t>June 01 - 12, 2020, Elbonia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,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New 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Sol</w:t>
      </w:r>
      <w:r w:rsidR="007A1037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: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NWDAF decomposition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766B38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</w:p>
    <w:p w:rsidR="00240DA2" w:rsidRPr="00BD4EE1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BD4EE1" w:rsidRPr="00BD4EE1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eNA_ph2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="004543FC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his contribution proposes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a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new 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olution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>y Issue #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1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 xml:space="preserve"> 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BD4EE1" w:rsidRPr="00BD4EE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Logical decomposition of NWDAF and possible interactions between logical functions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In current TR 23.700-91, as proposed by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Key Issue #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it is to be studied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whether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and how the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NWDAF function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further decomposed into logical (sub-)functions. 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</w:p>
    <w:p w:rsidR="00AC42DC" w:rsidRPr="00AC42DC" w:rsidRDefault="00AC42DC" w:rsidP="00AC42DC">
      <w:pPr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As defined in TS 23.501,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“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NWDAF includes the following functionality: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NFs and AFs;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OAM;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NWDAF service registration and metadata exposure to NFs/AFs;</w:t>
      </w:r>
    </w:p>
    <w:p w:rsid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analytics information provisioning to NFs, AF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.</w:t>
      </w:r>
    </w:p>
    <w:p w:rsidR="00AC42DC" w:rsidRDefault="00AC42DC" w:rsidP="00AC42DC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details of the NWDAF functionality are defined in TS 23.288 [86].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”</w:t>
      </w:r>
    </w:p>
    <w:p w:rsidR="00621CAF" w:rsidRDefault="00AC42DC" w:rsidP="00A207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Based on that, the following logical (sub-)functions are proposed for the NWDAF decomposition: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 Collect data from the NFs for analytics.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>TR (Training): Train a model for analytics with the collected data, which may also include e.g. pre-processing of the collected data.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 xml:space="preserve">IR (Inference): Perform (real-time) inference with the collected data to produce the analytics information (i.e. statistics and/or predictions), using the trained model. The IR can be further divided into ST (Statistics) and PR (Prediction) sub-modules,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are responsible for producing </w:t>
      </w:r>
      <w:r>
        <w:rPr>
          <w:lang w:eastAsia="zh-CN"/>
        </w:rPr>
        <w:t>statistics</w:t>
      </w:r>
      <w:r>
        <w:rPr>
          <w:rFonts w:hint="eastAsia"/>
          <w:lang w:eastAsia="zh-CN"/>
        </w:rPr>
        <w:t xml:space="preserve"> and predictions respectively with the collected data.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 xml:space="preserve">IO (Analytics Input and Output): Receive the analytics request from the consumer NF, and provide the analytics information to the consumer NF. The IO can be further divided into IN (analytics request </w:t>
      </w:r>
      <w:r>
        <w:rPr>
          <w:lang w:eastAsia="zh-CN"/>
        </w:rPr>
        <w:t>Input</w:t>
      </w:r>
      <w:r>
        <w:rPr>
          <w:rFonts w:hint="eastAsia"/>
          <w:lang w:eastAsia="zh-CN"/>
        </w:rPr>
        <w:t>) and AO (Analytics Output) sub-modules.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s, i.e. different sub-functions of the NWDAF can be collocated with different NFs, and some or all of the sub-functions of the NWDAF can be collocated.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may support or not support </w:t>
      </w:r>
      <w:r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 </w:t>
      </w:r>
    </w:p>
    <w:p w:rsidR="00621CAF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With the interactions between the NWDAF sub-functions,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analytics information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provision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ed to the consumer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NF.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 show this, a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n</w:t>
      </w:r>
      <w:r w:rsidRPr="003D60D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example procedure is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provided in the present contribution.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AD0A9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621CA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00-91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406A9D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Theme="minorEastAsia" w:hAnsi="Arial" w:cs="Times New Roman"/>
          <w:sz w:val="32"/>
          <w:szCs w:val="20"/>
          <w:lang w:val="en-GB"/>
        </w:rPr>
      </w:pPr>
      <w:bookmarkStart w:id="0" w:name="_Toc23409918"/>
      <w:bookmarkStart w:id="1" w:name="_Toc25416989"/>
      <w:bookmarkStart w:id="2" w:name="_Toc25417344"/>
      <w:bookmarkStart w:id="3" w:name="_Toc25417812"/>
      <w:bookmarkStart w:id="4" w:name="_Toc25740479"/>
      <w:bookmarkStart w:id="5" w:name="_Toc30155541"/>
      <w:bookmarkStart w:id="6" w:name="_Toc30155661"/>
      <w:bookmarkStart w:id="7" w:name="_Toc31296402"/>
      <w:bookmarkStart w:id="8" w:name="_Toc31361019"/>
      <w:bookmarkStart w:id="9" w:name="_Toc31448744"/>
      <w:bookmarkStart w:id="10" w:name="_Toc31639220"/>
      <w:bookmarkStart w:id="11" w:name="_Toc31639338"/>
      <w:r w:rsidRPr="000F1FBF">
        <w:rPr>
          <w:rFonts w:ascii="Arial" w:eastAsia="Malgun Gothic" w:hAnsi="Arial" w:cs="Times New Roman"/>
          <w:sz w:val="32"/>
          <w:szCs w:val="20"/>
          <w:lang w:val="en-GB"/>
        </w:rPr>
        <w:t>6.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X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 w:eastAsia="ko-KR"/>
        </w:rPr>
        <w:tab/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Solution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</w:t>
      </w:r>
      <w:r w:rsidRPr="000F1FBF">
        <w:rPr>
          <w:rFonts w:ascii="Arial" w:eastAsia="Malgun Gothic" w:hAnsi="Arial" w:cs="Times New Roman"/>
          <w:sz w:val="32"/>
          <w:szCs w:val="20"/>
          <w:lang w:val="en-GB"/>
        </w:rPr>
        <w:t xml:space="preserve">for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K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ey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I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ssue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#</w:t>
      </w:r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1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NWDAF decomposition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12" w:name="_Toc326248710"/>
      <w:bookmarkStart w:id="13" w:name="_Toc20147942"/>
      <w:bookmarkStart w:id="14" w:name="_Toc20730728"/>
      <w:bookmarkStart w:id="15" w:name="_Toc23409919"/>
      <w:bookmarkStart w:id="16" w:name="_Toc25416990"/>
      <w:bookmarkStart w:id="17" w:name="_Toc25417345"/>
      <w:bookmarkStart w:id="18" w:name="_Toc25417813"/>
      <w:bookmarkStart w:id="19" w:name="_Toc25740480"/>
      <w:bookmarkStart w:id="20" w:name="_Toc30155542"/>
      <w:bookmarkStart w:id="21" w:name="_Toc30155662"/>
      <w:bookmarkStart w:id="22" w:name="_Toc31296403"/>
      <w:bookmarkStart w:id="23" w:name="_Toc31361020"/>
      <w:bookmarkStart w:id="24" w:name="_Toc31448745"/>
      <w:bookmarkStart w:id="25" w:name="_Toc31639221"/>
      <w:bookmarkStart w:id="26" w:name="_Toc31639339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6.X.1</w:t>
      </w:r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</w:r>
      <w:bookmarkEnd w:id="12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  <w:t>Describe the solutions. (sub) clause(s) may be added to capture details, input data, output analytics, procedural flow etc. if necessary.</w:t>
      </w:r>
    </w:p>
    <w:p w:rsidR="000F1FBF" w:rsidRDefault="00D45E64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This solution addresses Key Issue #1 "</w:t>
      </w:r>
      <w:r w:rsidRPr="00D45E6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".</w:t>
      </w:r>
    </w:p>
    <w:p w:rsidR="00D45E64" w:rsidRDefault="007369E9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-1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shows a possible decomposition of t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he NWDAF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where the following 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sub-functions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(/modules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</w:t>
      </w:r>
      <w:r w:rsidR="008D1A3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are proposed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: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</w:t>
      </w:r>
      <w:r w:rsidR="004D5249">
        <w:rPr>
          <w:rFonts w:hint="eastAsia"/>
          <w:lang w:eastAsia="zh-CN"/>
        </w:rPr>
        <w:t xml:space="preserve"> </w:t>
      </w:r>
      <w:r w:rsidR="00DE4311">
        <w:rPr>
          <w:rFonts w:hint="eastAsia"/>
          <w:lang w:eastAsia="zh-CN"/>
        </w:rPr>
        <w:t>Collect data from the NFs for analytics</w:t>
      </w:r>
      <w:r w:rsidR="00393269">
        <w:rPr>
          <w:rFonts w:hint="eastAsia"/>
          <w:lang w:eastAsia="zh-CN"/>
        </w:rPr>
        <w:t>.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>T</w:t>
      </w:r>
      <w:r w:rsidR="00C97429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 (Training):</w:t>
      </w:r>
      <w:r w:rsidR="00DE4311">
        <w:rPr>
          <w:rFonts w:hint="eastAsia"/>
          <w:lang w:eastAsia="zh-CN"/>
        </w:rPr>
        <w:t xml:space="preserve"> Train a model for analytics with the collected data</w:t>
      </w:r>
      <w:r w:rsidR="00CE6789">
        <w:rPr>
          <w:rFonts w:hint="eastAsia"/>
          <w:lang w:eastAsia="zh-CN"/>
        </w:rPr>
        <w:t>, which</w:t>
      </w:r>
      <w:r w:rsidR="00DE4311">
        <w:rPr>
          <w:rFonts w:hint="eastAsia"/>
          <w:lang w:eastAsia="zh-CN"/>
        </w:rPr>
        <w:t xml:space="preserve"> may also include </w:t>
      </w:r>
      <w:r w:rsidR="00CE6789">
        <w:rPr>
          <w:rFonts w:hint="eastAsia"/>
          <w:lang w:eastAsia="zh-CN"/>
        </w:rPr>
        <w:t xml:space="preserve">e.g. </w:t>
      </w:r>
      <w:r w:rsidR="00DE4311">
        <w:rPr>
          <w:rFonts w:hint="eastAsia"/>
          <w:lang w:eastAsia="zh-CN"/>
        </w:rPr>
        <w:t>pre-processing of the collected data</w:t>
      </w:r>
      <w:r w:rsidR="00393269">
        <w:rPr>
          <w:rFonts w:hint="eastAsia"/>
          <w:lang w:eastAsia="zh-CN"/>
        </w:rPr>
        <w:t>.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eastAsia="zh-CN"/>
        </w:rPr>
        <w:t>IR (Inference):</w:t>
      </w:r>
      <w:r w:rsidR="00DE4311">
        <w:rPr>
          <w:rFonts w:hint="eastAsia"/>
          <w:lang w:eastAsia="zh-CN"/>
        </w:rPr>
        <w:t xml:space="preserve"> </w:t>
      </w:r>
      <w:r w:rsidR="00C97429">
        <w:rPr>
          <w:rFonts w:hint="eastAsia"/>
          <w:lang w:eastAsia="zh-CN"/>
        </w:rPr>
        <w:t>Perform (real</w:t>
      </w:r>
      <w:r w:rsidR="00F40D74">
        <w:rPr>
          <w:rFonts w:hint="eastAsia"/>
          <w:lang w:eastAsia="zh-CN"/>
        </w:rPr>
        <w:t>-</w:t>
      </w:r>
      <w:r w:rsidR="00C97429">
        <w:rPr>
          <w:rFonts w:hint="eastAsia"/>
          <w:lang w:eastAsia="zh-CN"/>
        </w:rPr>
        <w:t>time) inference</w:t>
      </w:r>
      <w:r w:rsidR="009616B3">
        <w:rPr>
          <w:rFonts w:hint="eastAsia"/>
          <w:lang w:eastAsia="zh-CN"/>
        </w:rPr>
        <w:t xml:space="preserve"> </w:t>
      </w:r>
      <w:r w:rsidR="00C97429">
        <w:rPr>
          <w:rFonts w:hint="eastAsia"/>
          <w:lang w:eastAsia="zh-CN"/>
        </w:rPr>
        <w:t>with the collected data</w:t>
      </w:r>
      <w:r w:rsidR="009616B3">
        <w:rPr>
          <w:rFonts w:hint="eastAsia"/>
          <w:lang w:eastAsia="zh-CN"/>
        </w:rPr>
        <w:t xml:space="preserve"> to </w:t>
      </w:r>
      <w:r w:rsidR="00393269">
        <w:rPr>
          <w:rFonts w:hint="eastAsia"/>
          <w:lang w:eastAsia="zh-CN"/>
        </w:rPr>
        <w:t>produce</w:t>
      </w:r>
      <w:r w:rsidR="009616B3">
        <w:rPr>
          <w:rFonts w:hint="eastAsia"/>
          <w:lang w:eastAsia="zh-CN"/>
        </w:rPr>
        <w:t xml:space="preserve"> the analytics information (i.e. statistics and/or predictions)</w:t>
      </w:r>
      <w:r w:rsidR="00393269">
        <w:rPr>
          <w:rFonts w:hint="eastAsia"/>
          <w:lang w:eastAsia="zh-CN"/>
        </w:rPr>
        <w:t xml:space="preserve">, using the trained model. </w:t>
      </w:r>
      <w:r w:rsidR="00211577">
        <w:rPr>
          <w:rFonts w:hint="eastAsia"/>
          <w:lang w:eastAsia="zh-CN"/>
        </w:rPr>
        <w:t>T</w:t>
      </w:r>
      <w:r w:rsidR="00695A66">
        <w:rPr>
          <w:rFonts w:hint="eastAsia"/>
          <w:lang w:eastAsia="zh-CN"/>
        </w:rPr>
        <w:t xml:space="preserve">he IR can be further </w:t>
      </w:r>
      <w:r w:rsidR="000830F3">
        <w:rPr>
          <w:rFonts w:hint="eastAsia"/>
          <w:lang w:eastAsia="zh-CN"/>
        </w:rPr>
        <w:t>divided</w:t>
      </w:r>
      <w:r w:rsidR="00695A66">
        <w:rPr>
          <w:rFonts w:hint="eastAsia"/>
          <w:lang w:eastAsia="zh-CN"/>
        </w:rPr>
        <w:t xml:space="preserve"> into ST (Statistics) and PR (Prediction) sub-modules</w:t>
      </w:r>
      <w:r w:rsidR="000830F3">
        <w:rPr>
          <w:rFonts w:hint="eastAsia"/>
          <w:lang w:eastAsia="zh-CN"/>
        </w:rPr>
        <w:t xml:space="preserve">, </w:t>
      </w:r>
      <w:r w:rsidR="000830F3">
        <w:rPr>
          <w:lang w:eastAsia="zh-CN"/>
        </w:rPr>
        <w:t>which</w:t>
      </w:r>
      <w:r w:rsidR="000830F3">
        <w:rPr>
          <w:rFonts w:hint="eastAsia"/>
          <w:lang w:eastAsia="zh-CN"/>
        </w:rPr>
        <w:t xml:space="preserve"> are responsible for producing </w:t>
      </w:r>
      <w:r w:rsidR="00F40D74">
        <w:rPr>
          <w:lang w:eastAsia="zh-CN"/>
        </w:rPr>
        <w:t>statistics</w:t>
      </w:r>
      <w:r w:rsidR="000830F3">
        <w:rPr>
          <w:rFonts w:hint="eastAsia"/>
          <w:lang w:eastAsia="zh-CN"/>
        </w:rPr>
        <w:t xml:space="preserve"> and predictions respectively with the collected data</w:t>
      </w:r>
      <w:r w:rsidR="00695A66">
        <w:rPr>
          <w:rFonts w:hint="eastAsia"/>
          <w:lang w:eastAsia="zh-CN"/>
        </w:rPr>
        <w:t>.</w:t>
      </w:r>
    </w:p>
    <w:p w:rsidR="007A73DA" w:rsidRDefault="002A5CA4" w:rsidP="00EE737F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="00DE4044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O (Analytics </w:t>
      </w:r>
      <w:r w:rsidR="00DE4044">
        <w:rPr>
          <w:rFonts w:hint="eastAsia"/>
          <w:lang w:eastAsia="zh-CN"/>
        </w:rPr>
        <w:t xml:space="preserve">Input and </w:t>
      </w:r>
      <w:r>
        <w:rPr>
          <w:rFonts w:hint="eastAsia"/>
          <w:lang w:eastAsia="zh-CN"/>
        </w:rPr>
        <w:t>Output):</w:t>
      </w:r>
      <w:r w:rsidR="00C97429">
        <w:rPr>
          <w:rFonts w:hint="eastAsia"/>
          <w:lang w:eastAsia="zh-CN"/>
        </w:rPr>
        <w:t xml:space="preserve"> </w:t>
      </w:r>
      <w:r w:rsidR="00DE4044">
        <w:rPr>
          <w:rFonts w:hint="eastAsia"/>
          <w:lang w:eastAsia="zh-CN"/>
        </w:rPr>
        <w:t>Receive the analytics request from the consumer NF</w:t>
      </w:r>
      <w:r w:rsidR="00211577">
        <w:rPr>
          <w:rFonts w:hint="eastAsia"/>
          <w:lang w:eastAsia="zh-CN"/>
        </w:rPr>
        <w:t>,</w:t>
      </w:r>
      <w:r w:rsidR="00DE4044">
        <w:rPr>
          <w:rFonts w:hint="eastAsia"/>
          <w:lang w:eastAsia="zh-CN"/>
        </w:rPr>
        <w:t xml:space="preserve"> and p</w:t>
      </w:r>
      <w:r w:rsidR="009616B3">
        <w:rPr>
          <w:rFonts w:hint="eastAsia"/>
          <w:lang w:eastAsia="zh-CN"/>
        </w:rPr>
        <w:t xml:space="preserve">rovide the analytics information </w:t>
      </w:r>
      <w:r w:rsidR="00A07177">
        <w:rPr>
          <w:rFonts w:hint="eastAsia"/>
          <w:lang w:eastAsia="zh-CN"/>
        </w:rPr>
        <w:t>to the consumer NF.</w:t>
      </w:r>
      <w:r w:rsidR="00211577">
        <w:rPr>
          <w:rFonts w:hint="eastAsia"/>
          <w:lang w:eastAsia="zh-CN"/>
        </w:rPr>
        <w:t xml:space="preserve"> The IO can be further divided into IN (</w:t>
      </w:r>
      <w:r w:rsidR="002A0608">
        <w:rPr>
          <w:rFonts w:hint="eastAsia"/>
          <w:lang w:eastAsia="zh-CN"/>
        </w:rPr>
        <w:t>a</w:t>
      </w:r>
      <w:r w:rsidR="00211577">
        <w:rPr>
          <w:rFonts w:hint="eastAsia"/>
          <w:lang w:eastAsia="zh-CN"/>
        </w:rPr>
        <w:t xml:space="preserve">nalytics </w:t>
      </w:r>
      <w:r w:rsidR="002A0608">
        <w:rPr>
          <w:rFonts w:hint="eastAsia"/>
          <w:lang w:eastAsia="zh-CN"/>
        </w:rPr>
        <w:t>r</w:t>
      </w:r>
      <w:r w:rsidR="00211577">
        <w:rPr>
          <w:rFonts w:hint="eastAsia"/>
          <w:lang w:eastAsia="zh-CN"/>
        </w:rPr>
        <w:t xml:space="preserve">equest </w:t>
      </w:r>
      <w:r w:rsidR="00F40D74">
        <w:rPr>
          <w:lang w:eastAsia="zh-CN"/>
        </w:rPr>
        <w:t>I</w:t>
      </w:r>
      <w:r w:rsidR="006B3A9C">
        <w:rPr>
          <w:rFonts w:hint="eastAsia"/>
          <w:lang w:eastAsia="zh-CN"/>
        </w:rPr>
        <w:t>N</w:t>
      </w:r>
      <w:r w:rsidR="00F40D74">
        <w:rPr>
          <w:lang w:eastAsia="zh-CN"/>
        </w:rPr>
        <w:t>put</w:t>
      </w:r>
      <w:r w:rsidR="00211577">
        <w:rPr>
          <w:rFonts w:hint="eastAsia"/>
          <w:lang w:eastAsia="zh-CN"/>
        </w:rPr>
        <w:t>) and AO (Analytics Output) sub-modules.</w:t>
      </w:r>
    </w:p>
    <w:p w:rsidR="00EE737F" w:rsidRPr="006B3A9C" w:rsidRDefault="00EE737F" w:rsidP="00EE737F">
      <w:pPr>
        <w:pStyle w:val="B1"/>
        <w:rPr>
          <w:lang w:eastAsia="zh-CN"/>
        </w:rPr>
      </w:pPr>
    </w:p>
    <w:p w:rsidR="00580717" w:rsidRPr="00211577" w:rsidRDefault="002A0608" w:rsidP="00211577">
      <w:pPr>
        <w:pStyle w:val="TF"/>
        <w:rPr>
          <w:lang w:val="en-GB"/>
        </w:rPr>
      </w:pPr>
      <w:r w:rsidRPr="00211577">
        <w:rPr>
          <w:lang w:val="en-GB"/>
        </w:rPr>
        <w:object w:dxaOrig="7993" w:dyaOrig="27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38.8pt" o:ole="">
            <v:imagedata r:id="rId10" o:title=""/>
          </v:shape>
          <o:OLEObject Type="Embed" ProgID="Visio.Drawing.11" ShapeID="_x0000_i1025" DrawAspect="Content" ObjectID="_1651693468" r:id="rId11"/>
        </w:object>
      </w:r>
    </w:p>
    <w:p w:rsidR="002A5CA4" w:rsidRPr="009E0DE1" w:rsidRDefault="002A5CA4" w:rsidP="002A5CA4">
      <w:pPr>
        <w:pStyle w:val="TF"/>
        <w:rPr>
          <w:lang w:val="en-GB" w:eastAsia="zh-CN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 w:eastAsia="zh-CN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1</w:t>
      </w:r>
      <w:r w:rsidRPr="009E0DE1">
        <w:rPr>
          <w:lang w:val="en-GB"/>
        </w:rPr>
        <w:t xml:space="preserve">-1: </w:t>
      </w:r>
      <w:r>
        <w:rPr>
          <w:rFonts w:hint="eastAsia"/>
          <w:lang w:val="en-GB" w:eastAsia="zh-CN"/>
        </w:rPr>
        <w:t>NWDAF composition</w:t>
      </w:r>
    </w:p>
    <w:p w:rsidR="007D1698" w:rsidRDefault="00EE737F" w:rsidP="000321B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may support </w:t>
      </w:r>
      <w:r w:rsidR="00CC561F"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 w:rsidR="00CC561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 (as shown in 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="00DE0440"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="00DE0440"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="00DE0440"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="00DE0440"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-1</w:t>
      </w:r>
      <w:r w:rsidR="00CC561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</w:t>
      </w:r>
      <w:r w:rsidR="00DE0440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or not</w:t>
      </w:r>
      <w:r w:rsidR="00E652F1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support </w:t>
      </w:r>
      <w:r w:rsidR="00E652F1"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 w:rsidR="00E652F1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</w:t>
      </w:r>
      <w:r w:rsidR="00DE0440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</w:p>
    <w:p w:rsidR="003925DD" w:rsidRDefault="003925DD" w:rsidP="000321B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 w:rsidR="003E134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s, i.e. different sub-functions of the NWDAF can be collocated with </w:t>
      </w:r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different NFs, and some or all of the sub-functions of the NWDAF can be collocated.</w:t>
      </w:r>
    </w:p>
    <w:p w:rsidR="007D1698" w:rsidRDefault="007D1698" w:rsidP="007D1698">
      <w:pPr>
        <w:overflowPunct w:val="0"/>
        <w:autoSpaceDE w:val="0"/>
        <w:autoSpaceDN w:val="0"/>
        <w:adjustRightInd w:val="0"/>
        <w:spacing w:after="180"/>
        <w:ind w:left="100" w:hangingChars="50" w:hanging="10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2 shows an example procedure for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analytics information provision with NWDAF decomposition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F67B77" w:rsidRDefault="000321B0" w:rsidP="00F67B77">
      <w:pPr>
        <w:pStyle w:val="NO"/>
        <w:rPr>
          <w:lang w:eastAsia="zh-CN"/>
        </w:rPr>
      </w:pPr>
      <w:r w:rsidRPr="009E0DE1">
        <w:t>NOTE 1:</w:t>
      </w:r>
      <w:r w:rsidRPr="009E0DE1">
        <w:tab/>
      </w:r>
      <w:r w:rsidR="00F67B77">
        <w:rPr>
          <w:rFonts w:hint="eastAsia"/>
          <w:lang w:eastAsia="zh-CN"/>
        </w:rPr>
        <w:t>Other ways of interactions between the sub-functions of the NWDAF are possible.</w:t>
      </w:r>
    </w:p>
    <w:p w:rsidR="000321B0" w:rsidRDefault="000321B0" w:rsidP="000321B0">
      <w:pPr>
        <w:pStyle w:val="NO"/>
        <w:rPr>
          <w:lang w:eastAsia="zh-CN"/>
        </w:rPr>
      </w:pPr>
      <w:r w:rsidRPr="009E0DE1">
        <w:t>NOTE </w:t>
      </w:r>
      <w:r>
        <w:rPr>
          <w:rFonts w:hint="eastAsia"/>
          <w:lang w:eastAsia="zh-CN"/>
        </w:rPr>
        <w:t>2</w:t>
      </w:r>
      <w:r w:rsidRPr="009E0DE1">
        <w:t>:</w:t>
      </w:r>
      <w:r w:rsidRPr="009E0DE1">
        <w:tab/>
      </w:r>
      <w:r>
        <w:rPr>
          <w:rFonts w:hint="eastAsia"/>
          <w:lang w:eastAsia="zh-CN"/>
        </w:rPr>
        <w:t>For interactions between the sub-functions, the exact services/messages used are to be determined during normative phase.</w:t>
      </w:r>
    </w:p>
    <w:p w:rsidR="000321B0" w:rsidRDefault="000321B0" w:rsidP="00F67B77">
      <w:pPr>
        <w:pStyle w:val="NO"/>
        <w:rPr>
          <w:lang w:eastAsia="zh-CN"/>
        </w:rPr>
      </w:pPr>
      <w:r w:rsidRPr="009E0DE1">
        <w:t>NOTE </w:t>
      </w:r>
      <w:r>
        <w:rPr>
          <w:rFonts w:hint="eastAsia"/>
          <w:lang w:eastAsia="zh-CN"/>
        </w:rPr>
        <w:t>3</w:t>
      </w:r>
      <w:r w:rsidRPr="009E0DE1">
        <w:t>:</w:t>
      </w:r>
      <w:r w:rsidRPr="009E0DE1">
        <w:tab/>
      </w:r>
      <w:r>
        <w:rPr>
          <w:rFonts w:hint="eastAsia"/>
          <w:lang w:eastAsia="zh-CN"/>
        </w:rPr>
        <w:t xml:space="preserve">In the procedure it is assumed that the IO and DC support </w:t>
      </w:r>
      <w:r w:rsidRPr="00CC561F">
        <w:rPr>
          <w:rFonts w:eastAsiaTheme="minorEastAsia"/>
        </w:rPr>
        <w:t>service-based</w:t>
      </w:r>
      <w:r>
        <w:rPr>
          <w:rFonts w:eastAsiaTheme="minorEastAsia" w:hint="eastAsia"/>
        </w:rPr>
        <w:t xml:space="preserve"> interactions</w:t>
      </w:r>
      <w:r>
        <w:rPr>
          <w:rFonts w:hint="eastAsia"/>
          <w:lang w:eastAsia="zh-CN"/>
        </w:rPr>
        <w:t>.</w:t>
      </w:r>
    </w:p>
    <w:p w:rsidR="000321B0" w:rsidRPr="000321B0" w:rsidRDefault="000321B0" w:rsidP="000321B0">
      <w:pPr>
        <w:pStyle w:val="EditorsNote"/>
      </w:pPr>
      <w:r>
        <w:rPr>
          <w:lang w:eastAsia="ko-KR"/>
        </w:rP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It is FFS which subfunction </w:t>
      </w:r>
      <w:r w:rsidR="00F40D74">
        <w:rPr>
          <w:rFonts w:hint="eastAsia"/>
          <w:lang w:eastAsia="zh-CN"/>
        </w:rPr>
        <w:t xml:space="preserve">performs </w:t>
      </w:r>
      <w:r>
        <w:rPr>
          <w:rFonts w:hint="eastAsia"/>
          <w:lang w:eastAsia="zh-CN"/>
        </w:rPr>
        <w:t>or any new subfunction is needed to perfo</w:t>
      </w:r>
      <w:r w:rsidR="00F40D74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m </w:t>
      </w:r>
      <w:r>
        <w:rPr>
          <w:lang w:eastAsia="zh-CN"/>
        </w:rPr>
        <w:t>NWDAF service registration and metadata exposure to NFs/AFs.</w:t>
      </w:r>
    </w:p>
    <w:bookmarkStart w:id="27" w:name="_MON_1641196233"/>
    <w:bookmarkEnd w:id="27"/>
    <w:p w:rsidR="00BE2B2E" w:rsidRPr="007D1698" w:rsidRDefault="00993F15" w:rsidP="007D1698">
      <w:pPr>
        <w:pStyle w:val="TF"/>
        <w:rPr>
          <w:lang w:val="en-GB"/>
        </w:rPr>
      </w:pPr>
      <w:r w:rsidRPr="007D1698">
        <w:rPr>
          <w:lang w:val="en-GB"/>
        </w:rPr>
        <w:object w:dxaOrig="15138" w:dyaOrig="7993">
          <v:shape id="_x0000_i1026" type="#_x0000_t75" style="width:481.55pt;height:254pt" o:ole="">
            <v:imagedata r:id="rId12" o:title=""/>
          </v:shape>
          <o:OLEObject Type="Embed" ProgID="Visio.Drawing.11" ShapeID="_x0000_i1026" DrawAspect="Content" ObjectID="_1651693469" r:id="rId13"/>
        </w:object>
      </w:r>
    </w:p>
    <w:p w:rsidR="007D1698" w:rsidRPr="009E0DE1" w:rsidRDefault="007D1698" w:rsidP="007D1698">
      <w:pPr>
        <w:pStyle w:val="TF"/>
        <w:rPr>
          <w:lang w:val="en-GB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1</w:t>
      </w:r>
      <w:r w:rsidRPr="009E0DE1">
        <w:rPr>
          <w:lang w:val="en-GB"/>
        </w:rPr>
        <w:t>-</w:t>
      </w:r>
      <w:r>
        <w:rPr>
          <w:rFonts w:hint="eastAsia"/>
          <w:lang w:val="en-GB"/>
        </w:rPr>
        <w:t>2</w:t>
      </w:r>
      <w:r w:rsidRPr="009E0DE1">
        <w:rPr>
          <w:lang w:val="en-GB"/>
        </w:rPr>
        <w:t xml:space="preserve">: </w:t>
      </w:r>
      <w:r w:rsidRPr="007D1698">
        <w:rPr>
          <w:lang w:val="en-GB"/>
        </w:rPr>
        <w:t xml:space="preserve">Procedure for </w:t>
      </w:r>
      <w:r>
        <w:rPr>
          <w:rFonts w:hint="eastAsia"/>
          <w:lang w:val="en-GB"/>
        </w:rPr>
        <w:t>analytics information provision with NWDAF decomposition</w:t>
      </w:r>
    </w:p>
    <w:p w:rsidR="00580717" w:rsidRPr="00FB5083" w:rsidRDefault="00F67B77" w:rsidP="00FB5083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1.</w:t>
      </w:r>
      <w:r w:rsidR="00FB5083">
        <w:rPr>
          <w:rFonts w:eastAsiaTheme="minorEastAsia" w:hint="eastAsia"/>
          <w:lang w:eastAsia="zh-CN"/>
        </w:rPr>
        <w:tab/>
      </w:r>
      <w:r w:rsidR="00F23A9C" w:rsidRPr="00FB5083">
        <w:rPr>
          <w:rFonts w:eastAsiaTheme="minorEastAsia"/>
          <w:lang w:eastAsia="zh-CN"/>
        </w:rPr>
        <w:t xml:space="preserve">Consumer NF sends an </w:t>
      </w:r>
      <w:r w:rsidR="00F23A9C" w:rsidRPr="00FB5083">
        <w:rPr>
          <w:rFonts w:eastAsiaTheme="minorEastAsia" w:hint="eastAsia"/>
          <w:lang w:eastAsia="zh-CN"/>
        </w:rPr>
        <w:t>a</w:t>
      </w:r>
      <w:r w:rsidR="005D2B2B">
        <w:rPr>
          <w:rFonts w:eastAsiaTheme="minorEastAsia"/>
          <w:lang w:eastAsia="zh-CN"/>
        </w:rPr>
        <w:t>nalytics request/subscri</w:t>
      </w:r>
      <w:r w:rsidR="005D2B2B">
        <w:rPr>
          <w:rFonts w:eastAsiaTheme="minorEastAsia" w:hint="eastAsia"/>
          <w:lang w:eastAsia="zh-CN"/>
        </w:rPr>
        <w:t>ption</w:t>
      </w:r>
      <w:r w:rsidR="00F23A9C" w:rsidRPr="00FB5083">
        <w:rPr>
          <w:rFonts w:eastAsiaTheme="minorEastAsia" w:hint="eastAsia"/>
          <w:lang w:eastAsia="zh-CN"/>
        </w:rPr>
        <w:t xml:space="preserve"> </w:t>
      </w:r>
      <w:r w:rsidR="00F23A9C" w:rsidRPr="00FB5083">
        <w:rPr>
          <w:rFonts w:eastAsiaTheme="minorEastAsia"/>
          <w:lang w:eastAsia="zh-CN"/>
        </w:rPr>
        <w:t xml:space="preserve">to </w:t>
      </w:r>
      <w:r w:rsidR="00F23A9C" w:rsidRPr="00FB5083">
        <w:rPr>
          <w:rFonts w:eastAsiaTheme="minorEastAsia" w:hint="eastAsia"/>
          <w:lang w:eastAsia="zh-CN"/>
        </w:rPr>
        <w:t xml:space="preserve">the </w:t>
      </w:r>
      <w:r w:rsidR="0055473A">
        <w:rPr>
          <w:rFonts w:eastAsiaTheme="minorEastAsia" w:hint="eastAsia"/>
          <w:lang w:eastAsia="zh-CN"/>
        </w:rPr>
        <w:t xml:space="preserve">IO of the </w:t>
      </w:r>
      <w:r w:rsidR="00F23A9C" w:rsidRPr="00FB5083">
        <w:rPr>
          <w:rFonts w:eastAsiaTheme="minorEastAsia"/>
          <w:lang w:eastAsia="zh-CN"/>
        </w:rPr>
        <w:t>NWDAF by invoking a</w:t>
      </w:r>
      <w:r w:rsidR="00F40D74">
        <w:rPr>
          <w:rFonts w:eastAsiaTheme="minorEastAsia" w:hint="eastAsia"/>
          <w:lang w:eastAsia="zh-CN"/>
        </w:rPr>
        <w:t>n</w:t>
      </w:r>
      <w:r w:rsidR="00F23A9C" w:rsidRPr="00FB5083">
        <w:rPr>
          <w:rFonts w:eastAsiaTheme="minorEastAsia"/>
          <w:lang w:eastAsia="zh-CN"/>
        </w:rPr>
        <w:t xml:space="preserve"> Nnwdaf_AnalyticsInfo_Request or a</w:t>
      </w:r>
      <w:r w:rsidR="005D2B2B">
        <w:rPr>
          <w:rFonts w:eastAsiaTheme="minorEastAsia" w:hint="eastAsia"/>
          <w:lang w:eastAsia="zh-CN"/>
        </w:rPr>
        <w:t>n</w:t>
      </w:r>
      <w:r w:rsidR="00F23A9C" w:rsidRPr="00FB5083">
        <w:rPr>
          <w:rFonts w:eastAsiaTheme="minorEastAsia"/>
          <w:lang w:eastAsia="zh-CN"/>
        </w:rPr>
        <w:t xml:space="preserve"> Nnwdaf_AnalyticsSubscription_Subscribe</w:t>
      </w:r>
      <w:r w:rsidR="00F23A9C" w:rsidRPr="00FB5083">
        <w:rPr>
          <w:rFonts w:eastAsiaTheme="minorEastAsia" w:hint="eastAsia"/>
          <w:lang w:eastAsia="zh-CN"/>
        </w:rPr>
        <w:t xml:space="preserve">, </w:t>
      </w:r>
      <w:r w:rsidR="0055473A">
        <w:rPr>
          <w:rFonts w:hint="eastAsia"/>
          <w:lang w:eastAsia="zh-CN"/>
        </w:rPr>
        <w:t xml:space="preserve">as specified in </w:t>
      </w:r>
      <w:r w:rsidR="0055473A" w:rsidRPr="00B83946">
        <w:rPr>
          <w:lang w:eastAsia="zh-CN"/>
        </w:rPr>
        <w:t>TS</w:t>
      </w:r>
      <w:r w:rsidR="0055473A">
        <w:rPr>
          <w:lang w:eastAsia="zh-CN"/>
        </w:rPr>
        <w:t> </w:t>
      </w:r>
      <w:r w:rsidR="0055473A" w:rsidRPr="00B83946">
        <w:rPr>
          <w:lang w:eastAsia="zh-CN"/>
        </w:rPr>
        <w:t>23.288</w:t>
      </w:r>
      <w:r w:rsidR="0055473A">
        <w:rPr>
          <w:lang w:eastAsia="zh-CN"/>
        </w:rPr>
        <w:t> </w:t>
      </w:r>
      <w:r w:rsidR="0055473A" w:rsidRPr="00B83946">
        <w:t>[5]</w:t>
      </w:r>
      <w:r w:rsidR="00F23A9C" w:rsidRPr="00FB5083">
        <w:rPr>
          <w:rFonts w:eastAsiaTheme="minorEastAsia" w:hint="eastAsia"/>
          <w:lang w:eastAsia="zh-CN"/>
        </w:rPr>
        <w:t>.</w:t>
      </w:r>
    </w:p>
    <w:p w:rsidR="00F23A9C" w:rsidRDefault="00F23A9C" w:rsidP="00FB5083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2.</w:t>
      </w:r>
      <w:r w:rsidR="00FB5083">
        <w:rPr>
          <w:rFonts w:eastAsiaTheme="minorEastAsia" w:hint="eastAsia"/>
          <w:lang w:eastAsia="zh-CN"/>
        </w:rPr>
        <w:tab/>
        <w:t xml:space="preserve">Based on the </w:t>
      </w:r>
      <w:r w:rsidR="00FB5083" w:rsidRPr="00FB5083">
        <w:rPr>
          <w:rFonts w:eastAsiaTheme="minorEastAsia" w:hint="eastAsia"/>
          <w:lang w:eastAsia="zh-CN"/>
        </w:rPr>
        <w:t>a</w:t>
      </w:r>
      <w:r w:rsidR="00FB5083" w:rsidRPr="00FB5083">
        <w:rPr>
          <w:rFonts w:eastAsiaTheme="minorEastAsia"/>
          <w:lang w:eastAsia="zh-CN"/>
        </w:rPr>
        <w:t>nalytics request/subscribe</w:t>
      </w:r>
      <w:r w:rsidR="00FB5083">
        <w:rPr>
          <w:rFonts w:eastAsiaTheme="minorEastAsia" w:hint="eastAsia"/>
          <w:lang w:eastAsia="zh-CN"/>
        </w:rPr>
        <w:t>,</w:t>
      </w:r>
      <w:r w:rsidR="00FB5083" w:rsidRPr="00FB5083">
        <w:rPr>
          <w:rFonts w:eastAsiaTheme="minorEastAsia" w:hint="eastAsia"/>
          <w:lang w:eastAsia="zh-CN"/>
        </w:rPr>
        <w:t xml:space="preserve"> </w:t>
      </w:r>
      <w:r w:rsidR="00FB5083">
        <w:rPr>
          <w:rFonts w:eastAsiaTheme="minorEastAsia" w:hint="eastAsia"/>
          <w:lang w:eastAsia="zh-CN"/>
        </w:rPr>
        <w:t>t</w:t>
      </w:r>
      <w:r w:rsidR="00FB5083" w:rsidRPr="00FB5083">
        <w:rPr>
          <w:rFonts w:eastAsiaTheme="minorEastAsia" w:hint="eastAsia"/>
          <w:lang w:eastAsia="zh-CN"/>
        </w:rPr>
        <w:t>he IO</w:t>
      </w:r>
      <w:r w:rsidR="00FB5083">
        <w:rPr>
          <w:rFonts w:eastAsiaTheme="minorEastAsia" w:hint="eastAsia"/>
          <w:lang w:eastAsia="zh-CN"/>
        </w:rPr>
        <w:t xml:space="preserve"> sends a data collection request to the DC.</w:t>
      </w:r>
    </w:p>
    <w:p w:rsidR="00FB5083" w:rsidRPr="00AC3C0F" w:rsidRDefault="00FB5083" w:rsidP="00FB5083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D56D06">
        <w:rPr>
          <w:rFonts w:eastAsiaTheme="minorEastAsia" w:hint="eastAsia"/>
          <w:lang w:eastAsia="zh-CN"/>
        </w:rPr>
        <w:t>~4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The DC</w:t>
      </w:r>
      <w:r w:rsidRPr="00AC3C0F">
        <w:rPr>
          <w:lang w:eastAsia="zh-CN"/>
        </w:rPr>
        <w:t xml:space="preserve"> subscribes the network data from </w:t>
      </w:r>
      <w:r>
        <w:rPr>
          <w:rFonts w:hint="eastAsia"/>
          <w:lang w:eastAsia="zh-CN"/>
        </w:rPr>
        <w:t xml:space="preserve">the </w:t>
      </w:r>
      <w:r w:rsidRPr="00AC3C0F">
        <w:rPr>
          <w:lang w:eastAsia="zh-CN"/>
        </w:rPr>
        <w:t xml:space="preserve">NF(s) </w:t>
      </w:r>
      <w:r>
        <w:rPr>
          <w:rFonts w:hint="eastAsia"/>
          <w:lang w:eastAsia="zh-CN"/>
        </w:rPr>
        <w:t>or the OAM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</w:t>
      </w:r>
      <w:bookmarkStart w:id="28" w:name="_GoBack"/>
      <w:bookmarkEnd w:id="28"/>
      <w:r w:rsidRPr="00B83946">
        <w:rPr>
          <w:lang w:eastAsia="zh-CN"/>
        </w:rPr>
        <w:t>88</w:t>
      </w:r>
      <w:r>
        <w:rPr>
          <w:lang w:eastAsia="zh-CN"/>
        </w:rPr>
        <w:t> </w:t>
      </w:r>
      <w:r w:rsidRPr="00B83946">
        <w:t>[5]</w:t>
      </w:r>
      <w:r w:rsidRPr="00AC3C0F">
        <w:rPr>
          <w:lang w:eastAsia="zh-CN"/>
        </w:rPr>
        <w:t>.</w:t>
      </w:r>
    </w:p>
    <w:p w:rsidR="00FB5083" w:rsidRDefault="00D56D06" w:rsidP="00FB508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 w:rsidR="00FB5083">
        <w:rPr>
          <w:rFonts w:eastAsiaTheme="minorEastAsia" w:hint="eastAsia"/>
          <w:lang w:eastAsia="zh-CN"/>
        </w:rPr>
        <w:t>.</w:t>
      </w:r>
      <w:r w:rsidR="00FB5083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 TR for training the model.</w:t>
      </w:r>
    </w:p>
    <w:p w:rsidR="00D56D06" w:rsidRDefault="00D56D06" w:rsidP="00FB508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</w:r>
      <w:r w:rsidR="009F184B">
        <w:rPr>
          <w:rFonts w:eastAsiaTheme="minorEastAsia" w:hint="eastAsia"/>
          <w:lang w:eastAsia="zh-CN"/>
        </w:rPr>
        <w:t>The TR provides the trained model to the IR.</w:t>
      </w:r>
    </w:p>
    <w:p w:rsidR="009F184B" w:rsidRDefault="009F184B" w:rsidP="00FB508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 IR for inference.</w:t>
      </w:r>
    </w:p>
    <w:p w:rsidR="009F184B" w:rsidRDefault="009F184B" w:rsidP="00FB5083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the trained model and the collected data, the IR produces the analytics information, and provides the analytics information to the IO.</w:t>
      </w:r>
    </w:p>
    <w:p w:rsidR="009F184B" w:rsidRPr="00FB5083" w:rsidRDefault="005550FF" w:rsidP="00FB5083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</w:r>
      <w:r w:rsidRPr="00AC3C0F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IO of the </w:t>
      </w:r>
      <w:r w:rsidRPr="00AC3C0F"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 w:rsidRPr="00AC3C0F">
        <w:rPr>
          <w:lang w:eastAsia="zh-CN"/>
        </w:rPr>
        <w:t xml:space="preserve">to the consumer NF </w:t>
      </w:r>
      <w:r w:rsidRPr="00AC3C0F">
        <w:t>by means of</w:t>
      </w:r>
      <w:r>
        <w:t xml:space="preserve"> either Nnwdaf_AnalyticsInfo_Request response or</w:t>
      </w:r>
      <w:r w:rsidRPr="00AC3C0F">
        <w:t xml:space="preserve"> Nnwdaf_AnalyticsSubscription</w:t>
      </w:r>
      <w:r>
        <w:t>_N</w:t>
      </w:r>
      <w:r w:rsidRPr="00AC3C0F">
        <w:rPr>
          <w:lang w:val="en-CA"/>
        </w:rPr>
        <w:t>otify</w:t>
      </w:r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29" w:name="_Toc19106297"/>
      <w:bookmarkStart w:id="30" w:name="_Toc27823110"/>
      <w:bookmarkStart w:id="31" w:name="_Toc28866897"/>
      <w:bookmarkStart w:id="32" w:name="_Toc30155543"/>
      <w:bookmarkStart w:id="33" w:name="_Toc30155663"/>
      <w:bookmarkStart w:id="34" w:name="_Toc31296404"/>
      <w:bookmarkStart w:id="35" w:name="_Toc31361021"/>
      <w:bookmarkStart w:id="36" w:name="_Toc31448746"/>
      <w:bookmarkStart w:id="37" w:name="_Toc31639222"/>
      <w:bookmarkStart w:id="38" w:name="_Toc31639340"/>
      <w:bookmarkStart w:id="39" w:name="_Toc326248711"/>
      <w:bookmarkStart w:id="40" w:name="_Toc20147943"/>
      <w:bookmarkStart w:id="41" w:name="_Toc20730729"/>
      <w:bookmarkStart w:id="42" w:name="_Toc23409920"/>
      <w:bookmarkStart w:id="43" w:name="_Toc25416991"/>
      <w:bookmarkStart w:id="44" w:name="_Toc25417346"/>
      <w:bookmarkStart w:id="45" w:name="_Toc25417814"/>
      <w:bookmarkStart w:id="46" w:name="_Toc25740481"/>
      <w:r w:rsidRPr="000F1FBF">
        <w:rPr>
          <w:rFonts w:ascii="Arial" w:eastAsia="Malgun Gothic" w:hAnsi="Arial" w:cs="Times New Roman"/>
          <w:sz w:val="28"/>
          <w:szCs w:val="20"/>
        </w:rPr>
        <w:t>6.X.2</w:t>
      </w:r>
      <w:r w:rsidRPr="000F1FBF">
        <w:rPr>
          <w:rFonts w:ascii="Arial" w:eastAsia="Malgun Gothic" w:hAnsi="Arial" w:cs="Times New Roman"/>
          <w:sz w:val="28"/>
          <w:szCs w:val="20"/>
        </w:rPr>
        <w:tab/>
        <w:t>Input Data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47" w:name="_Toc19106298"/>
      <w:bookmarkStart w:id="48" w:name="_Toc27823111"/>
      <w:bookmarkStart w:id="49" w:name="_Toc28866898"/>
      <w:bookmarkStart w:id="50" w:name="_Toc30155544"/>
      <w:bookmarkStart w:id="51" w:name="_Toc30155664"/>
      <w:bookmarkStart w:id="52" w:name="_Toc31296405"/>
      <w:bookmarkStart w:id="53" w:name="_Toc31361022"/>
      <w:bookmarkStart w:id="54" w:name="_Toc31448747"/>
      <w:bookmarkStart w:id="55" w:name="_Toc31639223"/>
      <w:bookmarkStart w:id="56" w:name="_Toc31639341"/>
      <w:r w:rsidRPr="000F1FBF">
        <w:rPr>
          <w:rFonts w:ascii="Arial" w:eastAsia="Malgun Gothic" w:hAnsi="Arial" w:cs="Times New Roman"/>
          <w:sz w:val="28"/>
          <w:szCs w:val="20"/>
        </w:rPr>
        <w:t>6.X.3</w:t>
      </w:r>
      <w:r w:rsidRPr="000F1FBF">
        <w:rPr>
          <w:rFonts w:ascii="Arial" w:eastAsia="Malgun Gothic" w:hAnsi="Arial" w:cs="Times New Roman"/>
          <w:sz w:val="28"/>
          <w:szCs w:val="20"/>
        </w:rPr>
        <w:tab/>
        <w:t>Output Analytics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57" w:name="_Toc28866899"/>
      <w:bookmarkStart w:id="58" w:name="_Toc30155545"/>
      <w:bookmarkStart w:id="59" w:name="_Toc30155665"/>
      <w:bookmarkStart w:id="60" w:name="_Toc31296406"/>
      <w:bookmarkStart w:id="61" w:name="_Toc31361023"/>
      <w:bookmarkStart w:id="62" w:name="_Toc31448748"/>
      <w:bookmarkStart w:id="63" w:name="_Toc31639224"/>
      <w:bookmarkStart w:id="64" w:name="_Toc31639342"/>
      <w:r w:rsidRPr="000F1FBF">
        <w:rPr>
          <w:rFonts w:ascii="Arial" w:eastAsia="Malgun Gothic" w:hAnsi="Arial" w:cs="Times New Roman"/>
          <w:sz w:val="28"/>
          <w:szCs w:val="20"/>
        </w:rPr>
        <w:t>6.X.4</w:t>
      </w:r>
      <w:r w:rsidRPr="000F1FBF">
        <w:rPr>
          <w:rFonts w:ascii="Arial" w:eastAsia="Malgun Gothic" w:hAnsi="Arial" w:cs="Times New Roman"/>
          <w:sz w:val="28"/>
          <w:szCs w:val="20"/>
        </w:rPr>
        <w:tab/>
        <w:t>Procedures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65" w:name="_Toc16839386"/>
      <w:bookmarkStart w:id="66" w:name="_Toc21087545"/>
      <w:bookmarkStart w:id="67" w:name="_Toc31361024"/>
      <w:bookmarkStart w:id="68" w:name="_Toc31448749"/>
      <w:bookmarkStart w:id="69" w:name="_Toc31639225"/>
      <w:bookmarkStart w:id="70" w:name="_Toc31639343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6.X.5</w:t>
      </w:r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  <w:t>Impacts on services, entities and interfaces</w:t>
      </w:r>
      <w:bookmarkEnd w:id="65"/>
      <w:bookmarkEnd w:id="66"/>
      <w:bookmarkEnd w:id="67"/>
      <w:bookmarkEnd w:id="68"/>
      <w:bookmarkEnd w:id="69"/>
      <w:bookmarkEnd w:id="70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ab/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This clause lists impacts to services and interfaces.</w:t>
      </w: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F5E" w:rsidRDefault="008F3F5E">
      <w:r>
        <w:separator/>
      </w:r>
    </w:p>
  </w:endnote>
  <w:endnote w:type="continuationSeparator" w:id="0">
    <w:p w:rsidR="008F3F5E" w:rsidRDefault="008F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F5E" w:rsidRDefault="008F3F5E">
      <w:r>
        <w:separator/>
      </w:r>
    </w:p>
  </w:footnote>
  <w:footnote w:type="continuationSeparator" w:id="0">
    <w:p w:rsidR="008F3F5E" w:rsidRDefault="008F3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039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DC4255"/>
    <w:multiLevelType w:val="hybridMultilevel"/>
    <w:tmpl w:val="2F6A5578"/>
    <w:lvl w:ilvl="0" w:tplc="8A12798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8673067"/>
    <w:multiLevelType w:val="hybridMultilevel"/>
    <w:tmpl w:val="55DAE336"/>
    <w:lvl w:ilvl="0" w:tplc="79F0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F173A9E"/>
    <w:multiLevelType w:val="hybridMultilevel"/>
    <w:tmpl w:val="8CC4A6BC"/>
    <w:lvl w:ilvl="0" w:tplc="72F484C8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21D2C9D"/>
    <w:multiLevelType w:val="hybridMultilevel"/>
    <w:tmpl w:val="F6862356"/>
    <w:lvl w:ilvl="0" w:tplc="B6CC222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10"/>
  </w:num>
  <w:num w:numId="6">
    <w:abstractNumId w:val="0"/>
  </w:num>
  <w:num w:numId="7">
    <w:abstractNumId w:val="1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21B0"/>
    <w:rsid w:val="00037D08"/>
    <w:rsid w:val="00045538"/>
    <w:rsid w:val="00050F44"/>
    <w:rsid w:val="000526F4"/>
    <w:rsid w:val="00052D90"/>
    <w:rsid w:val="000611D1"/>
    <w:rsid w:val="0006772E"/>
    <w:rsid w:val="00072731"/>
    <w:rsid w:val="00072891"/>
    <w:rsid w:val="00074C55"/>
    <w:rsid w:val="00082457"/>
    <w:rsid w:val="000830F3"/>
    <w:rsid w:val="0008565A"/>
    <w:rsid w:val="000910A0"/>
    <w:rsid w:val="000955C4"/>
    <w:rsid w:val="000969F5"/>
    <w:rsid w:val="000A0C85"/>
    <w:rsid w:val="000A4AF5"/>
    <w:rsid w:val="000A797B"/>
    <w:rsid w:val="000C297D"/>
    <w:rsid w:val="000D493F"/>
    <w:rsid w:val="000D55B9"/>
    <w:rsid w:val="000D56D4"/>
    <w:rsid w:val="000D70F8"/>
    <w:rsid w:val="000E464E"/>
    <w:rsid w:val="000E606E"/>
    <w:rsid w:val="000F1FBF"/>
    <w:rsid w:val="000F31B2"/>
    <w:rsid w:val="000F34A1"/>
    <w:rsid w:val="00102EE4"/>
    <w:rsid w:val="001045EA"/>
    <w:rsid w:val="001074B6"/>
    <w:rsid w:val="0012015C"/>
    <w:rsid w:val="00127059"/>
    <w:rsid w:val="00133A29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A75"/>
    <w:rsid w:val="001623B8"/>
    <w:rsid w:val="00167713"/>
    <w:rsid w:val="0017372D"/>
    <w:rsid w:val="00180094"/>
    <w:rsid w:val="001836B4"/>
    <w:rsid w:val="001845C8"/>
    <w:rsid w:val="001868DF"/>
    <w:rsid w:val="001A15DC"/>
    <w:rsid w:val="001A6307"/>
    <w:rsid w:val="001B0352"/>
    <w:rsid w:val="001B1D76"/>
    <w:rsid w:val="001B3779"/>
    <w:rsid w:val="001B5964"/>
    <w:rsid w:val="001B6EFA"/>
    <w:rsid w:val="001C0858"/>
    <w:rsid w:val="001C2E31"/>
    <w:rsid w:val="001C42A1"/>
    <w:rsid w:val="001D3546"/>
    <w:rsid w:val="001D3C12"/>
    <w:rsid w:val="001D5DC3"/>
    <w:rsid w:val="001E02DC"/>
    <w:rsid w:val="001E6BE0"/>
    <w:rsid w:val="001F38F0"/>
    <w:rsid w:val="001F6997"/>
    <w:rsid w:val="001F7287"/>
    <w:rsid w:val="00211577"/>
    <w:rsid w:val="00214AE3"/>
    <w:rsid w:val="00221662"/>
    <w:rsid w:val="00223D12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67272"/>
    <w:rsid w:val="002733AE"/>
    <w:rsid w:val="0027494C"/>
    <w:rsid w:val="002870CE"/>
    <w:rsid w:val="0028790D"/>
    <w:rsid w:val="00287A6E"/>
    <w:rsid w:val="00293BB0"/>
    <w:rsid w:val="002972BA"/>
    <w:rsid w:val="002A0608"/>
    <w:rsid w:val="002A3608"/>
    <w:rsid w:val="002A5C3F"/>
    <w:rsid w:val="002A5CA4"/>
    <w:rsid w:val="002A7FCD"/>
    <w:rsid w:val="002B3B52"/>
    <w:rsid w:val="002C04EC"/>
    <w:rsid w:val="002D5540"/>
    <w:rsid w:val="002E2778"/>
    <w:rsid w:val="002E4F8B"/>
    <w:rsid w:val="002F75EB"/>
    <w:rsid w:val="002F7A34"/>
    <w:rsid w:val="00304070"/>
    <w:rsid w:val="0030715E"/>
    <w:rsid w:val="003120DB"/>
    <w:rsid w:val="00313014"/>
    <w:rsid w:val="00313B45"/>
    <w:rsid w:val="00314380"/>
    <w:rsid w:val="00320D2B"/>
    <w:rsid w:val="003219A1"/>
    <w:rsid w:val="00324773"/>
    <w:rsid w:val="003249B9"/>
    <w:rsid w:val="00324E8C"/>
    <w:rsid w:val="00336191"/>
    <w:rsid w:val="0033688C"/>
    <w:rsid w:val="0034259B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5F7B"/>
    <w:rsid w:val="003860F6"/>
    <w:rsid w:val="003925B8"/>
    <w:rsid w:val="003925DD"/>
    <w:rsid w:val="00393269"/>
    <w:rsid w:val="003A0CB6"/>
    <w:rsid w:val="003A3077"/>
    <w:rsid w:val="003A3442"/>
    <w:rsid w:val="003C658C"/>
    <w:rsid w:val="003C6906"/>
    <w:rsid w:val="003D1B79"/>
    <w:rsid w:val="003D3B93"/>
    <w:rsid w:val="003D421D"/>
    <w:rsid w:val="003D60D9"/>
    <w:rsid w:val="003D6F65"/>
    <w:rsid w:val="003E0396"/>
    <w:rsid w:val="003E1344"/>
    <w:rsid w:val="003E220C"/>
    <w:rsid w:val="003E71FA"/>
    <w:rsid w:val="003F64EF"/>
    <w:rsid w:val="00406A9D"/>
    <w:rsid w:val="00407B28"/>
    <w:rsid w:val="00411B37"/>
    <w:rsid w:val="00412980"/>
    <w:rsid w:val="004150EF"/>
    <w:rsid w:val="00416640"/>
    <w:rsid w:val="00421134"/>
    <w:rsid w:val="00423673"/>
    <w:rsid w:val="00427D5E"/>
    <w:rsid w:val="00436DC9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543FC"/>
    <w:rsid w:val="0046317F"/>
    <w:rsid w:val="00466078"/>
    <w:rsid w:val="00467EE1"/>
    <w:rsid w:val="00471564"/>
    <w:rsid w:val="00476049"/>
    <w:rsid w:val="0048613A"/>
    <w:rsid w:val="0049347B"/>
    <w:rsid w:val="004A0E52"/>
    <w:rsid w:val="004A1B23"/>
    <w:rsid w:val="004B0259"/>
    <w:rsid w:val="004B2E86"/>
    <w:rsid w:val="004C5B64"/>
    <w:rsid w:val="004D02FF"/>
    <w:rsid w:val="004D1589"/>
    <w:rsid w:val="004D1ED4"/>
    <w:rsid w:val="004D4240"/>
    <w:rsid w:val="004D4E2F"/>
    <w:rsid w:val="004D5249"/>
    <w:rsid w:val="004F53D9"/>
    <w:rsid w:val="004F7767"/>
    <w:rsid w:val="00514FB9"/>
    <w:rsid w:val="00515DA9"/>
    <w:rsid w:val="005202A6"/>
    <w:rsid w:val="005205F8"/>
    <w:rsid w:val="00520B6A"/>
    <w:rsid w:val="005250CF"/>
    <w:rsid w:val="0053028D"/>
    <w:rsid w:val="00531862"/>
    <w:rsid w:val="0053520B"/>
    <w:rsid w:val="00537138"/>
    <w:rsid w:val="0055473A"/>
    <w:rsid w:val="005550FF"/>
    <w:rsid w:val="00556F05"/>
    <w:rsid w:val="00557FF6"/>
    <w:rsid w:val="00561952"/>
    <w:rsid w:val="00561BF4"/>
    <w:rsid w:val="00567D76"/>
    <w:rsid w:val="005719BD"/>
    <w:rsid w:val="00571F6B"/>
    <w:rsid w:val="00574104"/>
    <w:rsid w:val="00576A77"/>
    <w:rsid w:val="00580717"/>
    <w:rsid w:val="00580878"/>
    <w:rsid w:val="00591F82"/>
    <w:rsid w:val="00595134"/>
    <w:rsid w:val="005951BD"/>
    <w:rsid w:val="005972E1"/>
    <w:rsid w:val="005B4A74"/>
    <w:rsid w:val="005B75FE"/>
    <w:rsid w:val="005C6F47"/>
    <w:rsid w:val="005D1492"/>
    <w:rsid w:val="005D2B2B"/>
    <w:rsid w:val="005D48F6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476"/>
    <w:rsid w:val="00621CAF"/>
    <w:rsid w:val="00621CE2"/>
    <w:rsid w:val="00627142"/>
    <w:rsid w:val="006355FE"/>
    <w:rsid w:val="00641973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5A66"/>
    <w:rsid w:val="0069703E"/>
    <w:rsid w:val="006A25AA"/>
    <w:rsid w:val="006A35D3"/>
    <w:rsid w:val="006A7257"/>
    <w:rsid w:val="006B0ADF"/>
    <w:rsid w:val="006B0CF1"/>
    <w:rsid w:val="006B3048"/>
    <w:rsid w:val="006B3A9C"/>
    <w:rsid w:val="006B5058"/>
    <w:rsid w:val="006B5060"/>
    <w:rsid w:val="006C4434"/>
    <w:rsid w:val="006C6BFC"/>
    <w:rsid w:val="006D033A"/>
    <w:rsid w:val="006D0CDA"/>
    <w:rsid w:val="006D3705"/>
    <w:rsid w:val="006D5AA6"/>
    <w:rsid w:val="006E086F"/>
    <w:rsid w:val="006E33AF"/>
    <w:rsid w:val="006E6D28"/>
    <w:rsid w:val="006E7B92"/>
    <w:rsid w:val="006F09D7"/>
    <w:rsid w:val="006F1655"/>
    <w:rsid w:val="00713451"/>
    <w:rsid w:val="00715335"/>
    <w:rsid w:val="0071755A"/>
    <w:rsid w:val="00721564"/>
    <w:rsid w:val="007247DE"/>
    <w:rsid w:val="00724A80"/>
    <w:rsid w:val="007369E9"/>
    <w:rsid w:val="00740EC5"/>
    <w:rsid w:val="007417AF"/>
    <w:rsid w:val="00743564"/>
    <w:rsid w:val="007448FC"/>
    <w:rsid w:val="00745336"/>
    <w:rsid w:val="00746F4E"/>
    <w:rsid w:val="007525C7"/>
    <w:rsid w:val="00756307"/>
    <w:rsid w:val="007647A7"/>
    <w:rsid w:val="00766A0F"/>
    <w:rsid w:val="00766B38"/>
    <w:rsid w:val="00766DC2"/>
    <w:rsid w:val="00767318"/>
    <w:rsid w:val="0078198F"/>
    <w:rsid w:val="00783C51"/>
    <w:rsid w:val="00787C47"/>
    <w:rsid w:val="00795130"/>
    <w:rsid w:val="007A0880"/>
    <w:rsid w:val="007A1037"/>
    <w:rsid w:val="007A13C5"/>
    <w:rsid w:val="007A73DA"/>
    <w:rsid w:val="007B15E5"/>
    <w:rsid w:val="007B344D"/>
    <w:rsid w:val="007B35C8"/>
    <w:rsid w:val="007B3D61"/>
    <w:rsid w:val="007B5282"/>
    <w:rsid w:val="007B724E"/>
    <w:rsid w:val="007C0E25"/>
    <w:rsid w:val="007C12A6"/>
    <w:rsid w:val="007C472D"/>
    <w:rsid w:val="007D1698"/>
    <w:rsid w:val="007D2476"/>
    <w:rsid w:val="007E4DDE"/>
    <w:rsid w:val="007F4DF0"/>
    <w:rsid w:val="007F59CB"/>
    <w:rsid w:val="00800F32"/>
    <w:rsid w:val="00802F7B"/>
    <w:rsid w:val="0080370B"/>
    <w:rsid w:val="00803D8C"/>
    <w:rsid w:val="00812AF5"/>
    <w:rsid w:val="00816AFA"/>
    <w:rsid w:val="00817527"/>
    <w:rsid w:val="00820839"/>
    <w:rsid w:val="0082104C"/>
    <w:rsid w:val="00822E69"/>
    <w:rsid w:val="008251D6"/>
    <w:rsid w:val="00827D27"/>
    <w:rsid w:val="00834A92"/>
    <w:rsid w:val="00841629"/>
    <w:rsid w:val="00842141"/>
    <w:rsid w:val="0084520B"/>
    <w:rsid w:val="0085289C"/>
    <w:rsid w:val="0087366F"/>
    <w:rsid w:val="00876CD7"/>
    <w:rsid w:val="00885692"/>
    <w:rsid w:val="00892538"/>
    <w:rsid w:val="00892CFB"/>
    <w:rsid w:val="0089568F"/>
    <w:rsid w:val="00896CDB"/>
    <w:rsid w:val="008A5316"/>
    <w:rsid w:val="008A7046"/>
    <w:rsid w:val="008B42AC"/>
    <w:rsid w:val="008C2C8E"/>
    <w:rsid w:val="008C351A"/>
    <w:rsid w:val="008C4212"/>
    <w:rsid w:val="008C434F"/>
    <w:rsid w:val="008C5C43"/>
    <w:rsid w:val="008D020B"/>
    <w:rsid w:val="008D1A3E"/>
    <w:rsid w:val="008D3FBA"/>
    <w:rsid w:val="008D5920"/>
    <w:rsid w:val="008D5E69"/>
    <w:rsid w:val="008E339C"/>
    <w:rsid w:val="008E5601"/>
    <w:rsid w:val="008E6F01"/>
    <w:rsid w:val="008E781E"/>
    <w:rsid w:val="008F1948"/>
    <w:rsid w:val="008F3F5E"/>
    <w:rsid w:val="008F44E8"/>
    <w:rsid w:val="008F52E4"/>
    <w:rsid w:val="00902899"/>
    <w:rsid w:val="00903E8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16B3"/>
    <w:rsid w:val="00962716"/>
    <w:rsid w:val="00970171"/>
    <w:rsid w:val="00970837"/>
    <w:rsid w:val="0097668D"/>
    <w:rsid w:val="00983056"/>
    <w:rsid w:val="009833E4"/>
    <w:rsid w:val="0099304A"/>
    <w:rsid w:val="00993F15"/>
    <w:rsid w:val="009A2FB0"/>
    <w:rsid w:val="009A6A22"/>
    <w:rsid w:val="009A7D99"/>
    <w:rsid w:val="009B1A37"/>
    <w:rsid w:val="009B63C3"/>
    <w:rsid w:val="009B7A56"/>
    <w:rsid w:val="009B7B74"/>
    <w:rsid w:val="009C187E"/>
    <w:rsid w:val="009C3A5B"/>
    <w:rsid w:val="009C3C8D"/>
    <w:rsid w:val="009C722D"/>
    <w:rsid w:val="009D05A4"/>
    <w:rsid w:val="009D4875"/>
    <w:rsid w:val="009D6F04"/>
    <w:rsid w:val="009E2442"/>
    <w:rsid w:val="009E2BAB"/>
    <w:rsid w:val="009E69F0"/>
    <w:rsid w:val="009F184B"/>
    <w:rsid w:val="009F41A7"/>
    <w:rsid w:val="009F6B29"/>
    <w:rsid w:val="00A01685"/>
    <w:rsid w:val="00A02E19"/>
    <w:rsid w:val="00A033E9"/>
    <w:rsid w:val="00A061CA"/>
    <w:rsid w:val="00A07177"/>
    <w:rsid w:val="00A11443"/>
    <w:rsid w:val="00A137E6"/>
    <w:rsid w:val="00A13B77"/>
    <w:rsid w:val="00A17E23"/>
    <w:rsid w:val="00A20705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514"/>
    <w:rsid w:val="00A713C3"/>
    <w:rsid w:val="00A75E25"/>
    <w:rsid w:val="00A838DF"/>
    <w:rsid w:val="00A85A3C"/>
    <w:rsid w:val="00A90858"/>
    <w:rsid w:val="00A91E5C"/>
    <w:rsid w:val="00A924E5"/>
    <w:rsid w:val="00A93839"/>
    <w:rsid w:val="00A955A5"/>
    <w:rsid w:val="00A959C6"/>
    <w:rsid w:val="00A970DE"/>
    <w:rsid w:val="00AA062C"/>
    <w:rsid w:val="00AA161B"/>
    <w:rsid w:val="00AB08E6"/>
    <w:rsid w:val="00AB13C2"/>
    <w:rsid w:val="00AB5DDD"/>
    <w:rsid w:val="00AC1301"/>
    <w:rsid w:val="00AC42DC"/>
    <w:rsid w:val="00AC5E23"/>
    <w:rsid w:val="00AC695C"/>
    <w:rsid w:val="00AC7AE8"/>
    <w:rsid w:val="00AD0A98"/>
    <w:rsid w:val="00AE6C13"/>
    <w:rsid w:val="00AE7B68"/>
    <w:rsid w:val="00AF1D20"/>
    <w:rsid w:val="00AF5209"/>
    <w:rsid w:val="00AF5EFA"/>
    <w:rsid w:val="00AF60ED"/>
    <w:rsid w:val="00B000B9"/>
    <w:rsid w:val="00B00CD8"/>
    <w:rsid w:val="00B252CC"/>
    <w:rsid w:val="00B25E38"/>
    <w:rsid w:val="00B37BDF"/>
    <w:rsid w:val="00B40220"/>
    <w:rsid w:val="00B42BBD"/>
    <w:rsid w:val="00B45590"/>
    <w:rsid w:val="00B479F2"/>
    <w:rsid w:val="00B47C15"/>
    <w:rsid w:val="00B51736"/>
    <w:rsid w:val="00B54E7A"/>
    <w:rsid w:val="00B54EF3"/>
    <w:rsid w:val="00B562BC"/>
    <w:rsid w:val="00B66BED"/>
    <w:rsid w:val="00B74564"/>
    <w:rsid w:val="00B77927"/>
    <w:rsid w:val="00B82B5A"/>
    <w:rsid w:val="00BA35A3"/>
    <w:rsid w:val="00BA415B"/>
    <w:rsid w:val="00BA4664"/>
    <w:rsid w:val="00BA4DD6"/>
    <w:rsid w:val="00BA7D56"/>
    <w:rsid w:val="00BB5893"/>
    <w:rsid w:val="00BB6014"/>
    <w:rsid w:val="00BB7C90"/>
    <w:rsid w:val="00BC6B86"/>
    <w:rsid w:val="00BC7BC4"/>
    <w:rsid w:val="00BD2F34"/>
    <w:rsid w:val="00BD44AB"/>
    <w:rsid w:val="00BD4C93"/>
    <w:rsid w:val="00BD4EE1"/>
    <w:rsid w:val="00BD5524"/>
    <w:rsid w:val="00BD624B"/>
    <w:rsid w:val="00BE2985"/>
    <w:rsid w:val="00BE2B2E"/>
    <w:rsid w:val="00BE3988"/>
    <w:rsid w:val="00BE5D44"/>
    <w:rsid w:val="00BF1DDB"/>
    <w:rsid w:val="00BF51B4"/>
    <w:rsid w:val="00BF588D"/>
    <w:rsid w:val="00C00CB3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54E13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7429"/>
    <w:rsid w:val="00CA07CB"/>
    <w:rsid w:val="00CA3D13"/>
    <w:rsid w:val="00CA5F35"/>
    <w:rsid w:val="00CC121C"/>
    <w:rsid w:val="00CC45B2"/>
    <w:rsid w:val="00CC561F"/>
    <w:rsid w:val="00CC7450"/>
    <w:rsid w:val="00CD003D"/>
    <w:rsid w:val="00CD06D9"/>
    <w:rsid w:val="00CD103D"/>
    <w:rsid w:val="00CD2933"/>
    <w:rsid w:val="00CD523C"/>
    <w:rsid w:val="00CE1D10"/>
    <w:rsid w:val="00CE2B3F"/>
    <w:rsid w:val="00CE4781"/>
    <w:rsid w:val="00CE6789"/>
    <w:rsid w:val="00CE6DE0"/>
    <w:rsid w:val="00CE7B8E"/>
    <w:rsid w:val="00CF13E2"/>
    <w:rsid w:val="00CF38D7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698D"/>
    <w:rsid w:val="00D3749A"/>
    <w:rsid w:val="00D42F58"/>
    <w:rsid w:val="00D441ED"/>
    <w:rsid w:val="00D44D83"/>
    <w:rsid w:val="00D45E64"/>
    <w:rsid w:val="00D53381"/>
    <w:rsid w:val="00D54D89"/>
    <w:rsid w:val="00D56D06"/>
    <w:rsid w:val="00D62FAF"/>
    <w:rsid w:val="00D63569"/>
    <w:rsid w:val="00D64263"/>
    <w:rsid w:val="00D6673D"/>
    <w:rsid w:val="00D7058F"/>
    <w:rsid w:val="00D740CC"/>
    <w:rsid w:val="00D81241"/>
    <w:rsid w:val="00D82C4F"/>
    <w:rsid w:val="00D97EA9"/>
    <w:rsid w:val="00DA221A"/>
    <w:rsid w:val="00DA6580"/>
    <w:rsid w:val="00DA7348"/>
    <w:rsid w:val="00DB2736"/>
    <w:rsid w:val="00DB5476"/>
    <w:rsid w:val="00DB63F4"/>
    <w:rsid w:val="00DC10C9"/>
    <w:rsid w:val="00DC1571"/>
    <w:rsid w:val="00DE0440"/>
    <w:rsid w:val="00DE4044"/>
    <w:rsid w:val="00DE4311"/>
    <w:rsid w:val="00DF1D7A"/>
    <w:rsid w:val="00E035C0"/>
    <w:rsid w:val="00E04C3D"/>
    <w:rsid w:val="00E05D4F"/>
    <w:rsid w:val="00E07CC0"/>
    <w:rsid w:val="00E12FD3"/>
    <w:rsid w:val="00E178D9"/>
    <w:rsid w:val="00E2295A"/>
    <w:rsid w:val="00E25EC8"/>
    <w:rsid w:val="00E26598"/>
    <w:rsid w:val="00E3071C"/>
    <w:rsid w:val="00E3127D"/>
    <w:rsid w:val="00E33870"/>
    <w:rsid w:val="00E35FDF"/>
    <w:rsid w:val="00E409F2"/>
    <w:rsid w:val="00E42F5D"/>
    <w:rsid w:val="00E434CB"/>
    <w:rsid w:val="00E44F4F"/>
    <w:rsid w:val="00E46BC3"/>
    <w:rsid w:val="00E47C90"/>
    <w:rsid w:val="00E51C07"/>
    <w:rsid w:val="00E54C52"/>
    <w:rsid w:val="00E6279E"/>
    <w:rsid w:val="00E63501"/>
    <w:rsid w:val="00E652F1"/>
    <w:rsid w:val="00E654AD"/>
    <w:rsid w:val="00E66524"/>
    <w:rsid w:val="00E70DC7"/>
    <w:rsid w:val="00E71B8C"/>
    <w:rsid w:val="00E7217B"/>
    <w:rsid w:val="00E80263"/>
    <w:rsid w:val="00E85192"/>
    <w:rsid w:val="00E90388"/>
    <w:rsid w:val="00E91A66"/>
    <w:rsid w:val="00E92C9B"/>
    <w:rsid w:val="00E9380A"/>
    <w:rsid w:val="00E96027"/>
    <w:rsid w:val="00EA0166"/>
    <w:rsid w:val="00EA4689"/>
    <w:rsid w:val="00EA4C68"/>
    <w:rsid w:val="00EB0221"/>
    <w:rsid w:val="00EB0FF4"/>
    <w:rsid w:val="00EB39C6"/>
    <w:rsid w:val="00EC283C"/>
    <w:rsid w:val="00EE2DEB"/>
    <w:rsid w:val="00EE737F"/>
    <w:rsid w:val="00EF387F"/>
    <w:rsid w:val="00EF3B47"/>
    <w:rsid w:val="00EF69EA"/>
    <w:rsid w:val="00EF6A3A"/>
    <w:rsid w:val="00F02F7C"/>
    <w:rsid w:val="00F03486"/>
    <w:rsid w:val="00F0472E"/>
    <w:rsid w:val="00F05D0A"/>
    <w:rsid w:val="00F06600"/>
    <w:rsid w:val="00F15045"/>
    <w:rsid w:val="00F177F4"/>
    <w:rsid w:val="00F20820"/>
    <w:rsid w:val="00F2107C"/>
    <w:rsid w:val="00F213F4"/>
    <w:rsid w:val="00F23A9C"/>
    <w:rsid w:val="00F24A45"/>
    <w:rsid w:val="00F24FD3"/>
    <w:rsid w:val="00F25EAD"/>
    <w:rsid w:val="00F336DC"/>
    <w:rsid w:val="00F351CF"/>
    <w:rsid w:val="00F35B88"/>
    <w:rsid w:val="00F370D7"/>
    <w:rsid w:val="00F37D4E"/>
    <w:rsid w:val="00F40D74"/>
    <w:rsid w:val="00F42AB0"/>
    <w:rsid w:val="00F53F54"/>
    <w:rsid w:val="00F67B77"/>
    <w:rsid w:val="00F7606B"/>
    <w:rsid w:val="00F768DB"/>
    <w:rsid w:val="00F816D2"/>
    <w:rsid w:val="00F85344"/>
    <w:rsid w:val="00F90768"/>
    <w:rsid w:val="00FA09B9"/>
    <w:rsid w:val="00FA1C24"/>
    <w:rsid w:val="00FA3FA4"/>
    <w:rsid w:val="00FA7986"/>
    <w:rsid w:val="00FB23EC"/>
    <w:rsid w:val="00FB5083"/>
    <w:rsid w:val="00FC0684"/>
    <w:rsid w:val="00FC219D"/>
    <w:rsid w:val="00FC3EBC"/>
    <w:rsid w:val="00FC6800"/>
    <w:rsid w:val="00FD0B70"/>
    <w:rsid w:val="00FD19AD"/>
    <w:rsid w:val="00FD2614"/>
    <w:rsid w:val="00FD2A8F"/>
    <w:rsid w:val="00FD6DD5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66AA20-064F-40B7-8249-67FF0B4A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896</Words>
  <Characters>5109</Characters>
  <Application>Microsoft Office Word</Application>
  <DocSecurity>0</DocSecurity>
  <Lines>42</Lines>
  <Paragraphs>11</Paragraphs>
  <ScaleCrop>false</ScaleCrop>
  <Company>Microsoft</Company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CATT_dxy7</cp:lastModifiedBy>
  <cp:revision>7</cp:revision>
  <dcterms:created xsi:type="dcterms:W3CDTF">2020-05-22T14:09:00Z</dcterms:created>
  <dcterms:modified xsi:type="dcterms:W3CDTF">2020-05-22T14:26:00Z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